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282 vom 26. Januar 2026</w:t>
      </w:r>
    </w:p>
    <w:p>
      <w:r>
        <w:t>FR Kantonsgericht, 2026-01-26, FR</w:t>
      </w:r>
    </w:p>
    <w:p>
      <w:r>
        <w:rPr>
          <w:b/>
        </w:rPr>
        <w:t xml:space="preserve">Quelle: </w:t>
      </w:r>
      <w:r>
        <w:t>https://mcp.opencaselaw.ch/entscheid/fr_gerichte_102 2025 282</w:t>
      </w:r>
    </w:p>
    <w:p>
      <w:r>
        <w:t>FR: FR_GERICHTE 102 2025 282 du 26 janvier 2026</w:t>
      </w:r>
    </w:p>
    <w:p>
      <w:r>
        <w:t>IT: FR_GERICHTE 102 2025 282 del 26 gennaio 2026</w:t>
      </w:r>
    </w:p>
    <w:p>
      <w:pPr>
        <w:pStyle w:val="Heading2"/>
      </w:pPr>
      <w:r>
        <w:t>Erwägungen</w:t>
      </w:r>
    </w:p>
    <w:p>
      <w:r>
        <w:rPr>
          <w:b/>
        </w:rPr>
        <w:t>E. 1.1</w:t>
      </w:r>
    </w:p>
    <w:p>
      <w:r>
        <w:t>Conformément à l’art. 174 al. 1 LP, la décision du juge de la faillite peut, dans les dix jours, faire l’objet d’un recours au sens du CPC. La décision attaquée a été notifiée à la recourante le</w:t>
      </w:r>
    </w:p>
    <w:p>
      <w:r>
        <w:rPr>
          <w:b/>
        </w:rPr>
        <w:t>E. 1.2</w:t>
      </w:r>
    </w:p>
    <w:p>
      <w:r>
        <w:t>Le recours est recevable pour violation du droit et pour constatation manifestement inexacte des faits (art. 320 CPC), les parties pouvant toutefois faire valoir, selon l'art. 174 LP, des pseudos- nova (al. 1) ainsi que, à certaines conditions, de vrais nova (al. 2).</w:t>
      </w:r>
    </w:p>
    <w:p>
      <w:r>
        <w:rPr>
          <w:b/>
        </w:rPr>
        <w:t>E. 1.3</w:t>
      </w:r>
    </w:p>
    <w:p>
      <w:r>
        <w:t>En application de l'art. 327 al. 2 CPC, la Cour statue sur pièces. 2. 2.1. Selon l'art. 174 al. 2 LP, l'autorité de recours peut annuler le jugement de faillite lorsque le débiteur, d’une part, rend vraisemblable sa solvabilité et que, d’autre part, il établit par titre que la dette, intérêts et frais compris, a été payée (ch. 1), que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Celle-ci, qui n'équivaut pas au sur- endettement, est l'incapacité du débiteur, en raison d'un manque de liquidités qui n'apparaît pas seulement temporaire, de payer ses dettes échues. Selon l'art. 174 al. 2 LP, le débiteur doit seulement rendre vraisemblable – et non prouver – sa solvabilité; il ne peut toutefois se contenter de simples allégations, mais doit fournir des indices concrets tels que récépissés de paiement,</w:t>
      </w:r>
    </w:p>
    <w:p>
      <w:r>
        <w:t>Tribunal cantonal TC Page 3 de 4 justificatifs des moyens financiers (avoirs en banque, crédit bancaire) à sa disposition, liste des débiteurs, extrait du registre des poursuites, comptes annuels récents, bilan intermédiaire, etc. (arrêt TF 5A_251/2018 du 31 mai 2018 et les références).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en particulier lorsque la viabilité de l'entreprise ne saurait être déniée d'emblée (arrêt TF 5A_251/2018 du 31 mai 2018 consid. 3.1. et les références). 2.2. En l’espèce, les 10 et 12 décembre 2025, soit dans le délai de recours, A.________ SA en liquidation s’est acquittée du montant réclamé, intérêts et frais en sus, ainsi que des frais de justice mis à sa charge. Partant, la première condition cumulative de l’art. 174 al. 2 LP est réalisée (cf. bordereau du recours, pièces 8 et 16a). 2.3. La recourante a également rendu vraisemblable sa solvabilité. Il ressort en effet des pièces produites à l’appui du recours que toutes les dettes en poursuite ont été payées (cf. bordereau du recours pièce 16), et qu’après le règlement de l’ensemble des créances en souffrance, l’entreprise dispose toujours de liquidités à hauteur de CHF 45'000.- (cf. bordereau du recours 17 et 17 bis). De plus, tout porte à croire que la recourante déploie une activité commerciale pérenne. Des factures ouvertes, des projets futurs, ainsi que les bilans et comptes de résultat de l’entreprise en témoignent (cf. bordereau du recours 20, 21, 24 et 25). Au vu de ce qui précède, il y a lieu d’admettre que la recourante a rendu sa solvabilité vraisemblable, de sorte que la deuxième condition cumulative est satisfaite. 3. 3.1. Malgré l’admission du recours, les frais de la première et de la seconde instance sont mis à la charge de la recourante qui a provoqué la présente procédure en ne s’acquittant pas à temps du montant en poursuite (art. 107 al. 1 let. b et f CPC). Pour l’instance de recours, ils sont fixés au montant forfaitaire de CHF 500.- (émolument global; art. 52 et 61 OELP) et seront prélevés sur l’avance de frais du même montant effectuée le 26 décembre 2025. Pour la première instance, le montant de CHF 220.-, d’ores et déjà déposé auprès du greffe de l’arrondissement de la Sarine, est confirmé. 3.2. Il n'est pas alloué de dépens à la créancière qui ne s’est pas déterminée. (dispositif en page suivante)</w:t>
      </w:r>
    </w:p>
    <w:p>
      <w:r>
        <w:t>Tribunal cantonal TC Page 4 de 4 la Cour arrête : I. Le recours est admis. Partant, la décision de la Présidente ad hoc du Tribunal civil de l’arrondissement de la Sarine du 1er décembre 2025 prononçant la faillite de A.________ SA est annulée. II. Les frais de procédure des deux instances sont mis à la charge de A.________ SA. Pour la première instance, l’émolument global est fixé à CHF 220.-. Il est prélevé sur le dépôt au greffe du Tribunal d’arrondissement de la Sarine effectué par A.________ SA. B.________ a droit au remboursement de l’avance prestée de CHF 800.-. Pour la seconde instance, l'émolument global est fixé à CHF 500.-. Il sera prélevé sur l'avance effectuée par A.________ SA. Il n'est pas alloué de dépens à B.________.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janvier 2026/sag La Présidente La Greffière-rapporteure</w:t>
      </w:r>
    </w:p>
    <w:p>
      <w:r>
        <w:rPr>
          <w:b/>
        </w:rPr>
        <w:t>E. 4</w:t>
      </w:r>
    </w:p>
    <w:p>
      <w:r>
        <w:t>décembre 2025 et celle-ci a recouru le lundi 15 décembre 2025, de sorte que le délai de recours est respecté.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